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41e4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041e42"/>
          <w:sz w:val="24"/>
          <w:szCs w:val="24"/>
          <w:rtl w:val="0"/>
        </w:rPr>
        <w:t xml:space="preserve">Date: March 2, 2023</w:t>
        <w:tab/>
        <w:tab/>
        <w:tab/>
        <w:tab/>
        <w:t xml:space="preserve">Time: 7:50 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Marietta Middle Heather’s Office</w:t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Bella Gay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Erika Rodriguez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 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  <w:color w:val="041e4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 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Follow up on dress code policy - effective? Adjustments?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After-school tutoring and spring break programs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Discipline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update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Use remaining funds to support conferences and PD for travel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Plans for Next Year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Big Three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CTAE Courses 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Construction 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Architecture/ Interior Design 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Graphic Design/ Animation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Science Labs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Cafeteria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