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b w:val="1"/>
          <w:color w:val="041e42"/>
          <w:sz w:val="40"/>
          <w:szCs w:val="40"/>
          <w:rtl w:val="0"/>
        </w:rPr>
        <w:t xml:space="preserve">Marietta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121 Winn St.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Marietta, GA 30064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(770) 422 - </w:t>
      </w:r>
      <w:r w:rsidDel="00000000" w:rsidR="00000000" w:rsidRPr="00000000">
        <w:rPr>
          <w:sz w:val="20"/>
          <w:szCs w:val="20"/>
          <w:rtl w:val="0"/>
        </w:rPr>
        <w:t xml:space="preserve">0311</w:t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7e94a6"/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color w:val="7e94a6"/>
          <w:rtl w:val="0"/>
        </w:rPr>
        <w:t xml:space="preserve">SGT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283592"/>
          <w:sz w:val="24"/>
          <w:szCs w:val="24"/>
        </w:rPr>
      </w:pPr>
      <w:bookmarkStart w:colFirst="0" w:colLast="0" w:name="_eqpoxxy8gmzz" w:id="1"/>
      <w:bookmarkEnd w:id="1"/>
      <w:r w:rsidDel="00000000" w:rsidR="00000000" w:rsidRPr="00000000">
        <w:rPr>
          <w:b w:val="1"/>
          <w:color w:val="283592"/>
          <w:sz w:val="24"/>
          <w:szCs w:val="24"/>
          <w:rtl w:val="0"/>
        </w:rPr>
        <w:t xml:space="preserve">Date: August 31, 2023</w:t>
        <w:tab/>
        <w:tab/>
        <w:tab/>
        <w:tab/>
        <w:t xml:space="preserve">Time: 8:00 am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83592"/>
          <w:sz w:val="23"/>
          <w:szCs w:val="23"/>
          <w:highlight w:val="white"/>
          <w:rtl w:val="0"/>
        </w:rPr>
        <w:t xml:space="preserve">Location: Marietta Middle- Room 305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br w:type="textWrapping"/>
        <w:t xml:space="preserve"> 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265"/>
        <w:gridCol w:w="2265"/>
        <w:gridCol w:w="2265"/>
        <w:tblGridChange w:id="0">
          <w:tblGrid>
            <w:gridCol w:w="2130"/>
            <w:gridCol w:w="2265"/>
            <w:gridCol w:w="2265"/>
            <w:gridCol w:w="22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Members and Attendance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" w:cs="Arial" w:eastAsia="Arial" w:hAnsi="Arial"/>
                <w:i w:val="1"/>
                <w:color w:val="999999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(Box is checked if the member was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u w:val="single"/>
                <w:rtl w:val="0"/>
              </w:rPr>
              <w:t xml:space="preserve">NOT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present)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Diona 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Heather Welch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Marshai Waiters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Stephanie Watts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Tangela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trike w:val="1"/>
                <w:sz w:val="21"/>
                <w:szCs w:val="21"/>
                <w:highlight w:val="white"/>
                <w:rtl w:val="0"/>
              </w:rPr>
              <w:t xml:space="preserve">Don Ezell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Linda Skaggs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John Silvey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Emily Gross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jc w:val="left"/>
        <w:rPr>
          <w:b w:val="1"/>
          <w:color w:val="041e4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5205"/>
        <w:tblGridChange w:id="0">
          <w:tblGrid>
            <w:gridCol w:w="5295"/>
            <w:gridCol w:w="52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center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Norms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Start on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Consistency of meeting days/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Valuing each person’s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Assume goodwill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present and focused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professional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Think through the lens of “Is this what’s best for students?” </w:t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color w:val="434343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Introductions 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Budget update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Current Spending</w:t>
      </w:r>
    </w:p>
    <w:p w:rsidR="00000000" w:rsidDel="00000000" w:rsidP="00000000" w:rsidRDefault="00000000" w:rsidRPr="00000000" w14:paraId="0000002B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Review Budget Graph </w:t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Flag Football/Clubs options? Robotics, STEM, TSA (Technology Student Association-partnership with high school), debate club, tutoring, Ask staff/teachers what clubs they may want to sponsor. 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Charter Fund Budget items for the 2023-24 school year</w:t>
      </w:r>
    </w:p>
    <w:p w:rsidR="00000000" w:rsidDel="00000000" w:rsidP="00000000" w:rsidRDefault="00000000" w:rsidRPr="00000000" w14:paraId="0000002E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Technology</w:t>
      </w:r>
    </w:p>
    <w:p w:rsidR="00000000" w:rsidDel="00000000" w:rsidP="00000000" w:rsidRDefault="00000000" w:rsidRPr="00000000" w14:paraId="0000002F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iPads</w:t>
      </w:r>
    </w:p>
    <w:p w:rsidR="00000000" w:rsidDel="00000000" w:rsidP="00000000" w:rsidRDefault="00000000" w:rsidRPr="00000000" w14:paraId="00000030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Student Incentives </w:t>
      </w:r>
    </w:p>
    <w:p w:rsidR="00000000" w:rsidDel="00000000" w:rsidP="00000000" w:rsidRDefault="00000000" w:rsidRPr="00000000" w14:paraId="00000031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Leadership Academy </w:t>
      </w:r>
    </w:p>
    <w:p w:rsidR="00000000" w:rsidDel="00000000" w:rsidP="00000000" w:rsidRDefault="00000000" w:rsidRPr="00000000" w14:paraId="00000032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MAP Growth Celebrations (See line “digital sign”)</w:t>
      </w:r>
    </w:p>
    <w:p w:rsidR="00000000" w:rsidDel="00000000" w:rsidP="00000000" w:rsidRDefault="00000000" w:rsidRPr="00000000" w14:paraId="00000033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Supplies </w:t>
      </w:r>
    </w:p>
    <w:p w:rsidR="00000000" w:rsidDel="00000000" w:rsidP="00000000" w:rsidRDefault="00000000" w:rsidRPr="00000000" w14:paraId="00000034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Classroom supplies </w:t>
      </w:r>
    </w:p>
    <w:p w:rsidR="00000000" w:rsidDel="00000000" w:rsidP="00000000" w:rsidRDefault="00000000" w:rsidRPr="00000000" w14:paraId="00000035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Furniture </w:t>
      </w:r>
    </w:p>
    <w:p w:rsidR="00000000" w:rsidDel="00000000" w:rsidP="00000000" w:rsidRDefault="00000000" w:rsidRPr="00000000" w14:paraId="00000036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Professional development space </w:t>
      </w:r>
    </w:p>
    <w:p w:rsidR="00000000" w:rsidDel="00000000" w:rsidP="00000000" w:rsidRDefault="00000000" w:rsidRPr="00000000" w14:paraId="00000037">
      <w:pPr>
        <w:numPr>
          <w:ilvl w:val="3"/>
          <w:numId w:val="2"/>
        </w:numPr>
        <w:spacing w:after="0" w:afterAutospacing="0" w:before="0" w:beforeAutospacing="0" w:line="480" w:lineRule="auto"/>
        <w:ind w:left="288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Programs</w:t>
      </w:r>
    </w:p>
    <w:p w:rsidR="00000000" w:rsidDel="00000000" w:rsidP="00000000" w:rsidRDefault="00000000" w:rsidRPr="00000000" w14:paraId="00000038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Mentoring- Cool Kids Committee Inc. </w:t>
      </w:r>
    </w:p>
    <w:p w:rsidR="00000000" w:rsidDel="00000000" w:rsidP="00000000" w:rsidRDefault="00000000" w:rsidRPr="00000000" w14:paraId="00000039">
      <w:pPr>
        <w:numPr>
          <w:ilvl w:val="4"/>
          <w:numId w:val="2"/>
        </w:numPr>
        <w:spacing w:after="0" w:afterAutospacing="0" w:before="0" w:beforeAutospacing="0" w:line="480" w:lineRule="auto"/>
        <w:ind w:left="360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New Teacher Bootcamp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Instructional Plans for Next Year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Big Three 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spacing w:before="0" w:beforeAutospacing="0" w:line="480" w:lineRule="auto"/>
        <w:ind w:left="216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Classroom instructional walks </w:t>
      </w:r>
    </w:p>
    <w:p w:rsidR="00000000" w:rsidDel="00000000" w:rsidP="00000000" w:rsidRDefault="00000000" w:rsidRPr="00000000" w14:paraId="0000003D">
      <w:pPr>
        <w:spacing w:line="480" w:lineRule="auto"/>
        <w:ind w:left="0" w:firstLine="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Motion to approve the budget made by John Silvey</w:t>
        <w:br w:type="textWrapping"/>
        <w:t xml:space="preserve">2nd to approve the budget made by Emily Gross</w:t>
        <w:br w:type="textWrapping"/>
        <w:t xml:space="preserve">Budget was passed unanimously 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Set Agenda for next meeting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MAP data?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Safety on the Skywalk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Discipline Data updates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Student representatives - Student Government Representatives to share 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Digital hall pass data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color w:val="041e42"/>
          <w:rtl w:val="0"/>
        </w:rPr>
        <w:t xml:space="preserve">School Improvement Plan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Adjournment</w:t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5.png"/>
          <a:graphic>
            <a:graphicData uri="http://schemas.openxmlformats.org/drawingml/2006/picture">
              <pic:pic>
                <pic:nvPicPr>
                  <pic:cNvPr descr="footer graphic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4.png"/>
          <a:graphic>
            <a:graphicData uri="http://schemas.openxmlformats.org/drawingml/2006/picture">
              <pic:pic>
                <pic:nvPicPr>
                  <pic:cNvPr descr="footer graphic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5e56a"/>
        <w:sz w:val="24"/>
        <w:szCs w:val="24"/>
      </w:rPr>
    </w:pPr>
    <w:r w:rsidDel="00000000" w:rsidR="00000000" w:rsidRPr="00000000">
      <w:rPr>
        <w:color w:val="e5e56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5e56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6.png"/>
          <a:graphic>
            <a:graphicData uri="http://schemas.openxmlformats.org/drawingml/2006/picture">
              <pic:pic>
                <pic:nvPicPr>
                  <pic:cNvPr descr="corn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1.png"/>
          <a:graphic>
            <a:graphicData uri="http://schemas.openxmlformats.org/drawingml/2006/picture">
              <pic:pic>
                <pic:nvPicPr>
                  <pic:cNvPr descr="corner graphi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66666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66666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